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8B6BF" w14:textId="477DCA14" w:rsidR="000B076D" w:rsidRPr="00D83A58" w:rsidRDefault="000B076D" w:rsidP="000B076D">
      <w:pPr>
        <w:pStyle w:val="Heading3"/>
        <w:numPr>
          <w:ilvl w:val="0"/>
          <w:numId w:val="0"/>
        </w:numPr>
        <w:tabs>
          <w:tab w:val="left" w:pos="3416"/>
          <w:tab w:val="left" w:pos="4204"/>
          <w:tab w:val="left" w:pos="4950"/>
          <w:tab w:val="left" w:pos="6604"/>
          <w:tab w:val="left" w:pos="7834"/>
          <w:tab w:val="left" w:pos="8184"/>
          <w:tab w:val="left" w:pos="8722"/>
          <w:tab w:val="left" w:pos="9017"/>
        </w:tabs>
        <w:spacing w:before="0" w:after="200" w:line="244" w:lineRule="auto"/>
        <w:ind w:left="983" w:right="43"/>
        <w:rPr>
          <w:rFonts w:ascii="Calibri" w:hAnsi="Calibri" w:cs="Calibri"/>
          <w:b w:val="0"/>
          <w:color w:val="424242"/>
          <w:sz w:val="24"/>
          <w:szCs w:val="24"/>
          <w:u w:val="thick" w:color="424242"/>
        </w:rPr>
      </w:pPr>
      <w:r>
        <w:rPr>
          <w:rFonts w:ascii="Calibri" w:hAnsi="Calibri" w:cs="Calibri"/>
          <w:b w:val="0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43B591" wp14:editId="39555FF7">
                <wp:simplePos x="0" y="0"/>
                <wp:positionH relativeFrom="page">
                  <wp:posOffset>5273675</wp:posOffset>
                </wp:positionH>
                <wp:positionV relativeFrom="paragraph">
                  <wp:posOffset>353695</wp:posOffset>
                </wp:positionV>
                <wp:extent cx="15240" cy="0"/>
                <wp:effectExtent l="15875" t="10795" r="6985" b="825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0"/>
                        </a:xfrm>
                        <a:prstGeom prst="line">
                          <a:avLst/>
                        </a:prstGeom>
                        <a:noFill/>
                        <a:ln w="12712">
                          <a:solidFill>
                            <a:srgbClr val="4242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82D4C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15.25pt,27.85pt" to="416.4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" strokecolor="#424242" strokeweight=".35311mm">
                <w10:wrap anchorx="page"/>
              </v:line>
            </w:pict>
          </mc:Fallback>
        </mc:AlternateContent>
      </w:r>
      <w:r>
        <w:rPr>
          <w:rFonts w:ascii="Calibri" w:hAnsi="Calibri" w:cs="Calibri"/>
          <w:b w:val="0"/>
          <w:noProof/>
          <w:color w:val="538135" w:themeColor="accent6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19957C3" wp14:editId="242B4355">
                <wp:simplePos x="0" y="0"/>
                <wp:positionH relativeFrom="page">
                  <wp:posOffset>5615305</wp:posOffset>
                </wp:positionH>
                <wp:positionV relativeFrom="paragraph">
                  <wp:posOffset>353695</wp:posOffset>
                </wp:positionV>
                <wp:extent cx="15240" cy="0"/>
                <wp:effectExtent l="14605" t="10795" r="825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0"/>
                        </a:xfrm>
                        <a:prstGeom prst="line">
                          <a:avLst/>
                        </a:prstGeom>
                        <a:noFill/>
                        <a:ln w="12712">
                          <a:solidFill>
                            <a:srgbClr val="4242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953A2" id="Straight Connector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2.15pt,27.85pt" to="443.3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" strokecolor="#424242" strokeweight=".35311mm">
                <w10:wrap anchorx="page"/>
              </v:line>
            </w:pict>
          </mc:Fallback>
        </mc:AlternateContent>
      </w:r>
      <w:r w:rsidRPr="00D83A58">
        <w:rPr>
          <w:rFonts w:ascii="Calibri" w:hAnsi="Calibri" w:cs="Calibri"/>
          <w:color w:val="424242"/>
          <w:sz w:val="24"/>
          <w:szCs w:val="24"/>
          <w:u w:val="thick" w:color="424242"/>
        </w:rPr>
        <w:t xml:space="preserve">Summary of </w:t>
      </w:r>
      <w:r w:rsidR="00A207AE">
        <w:rPr>
          <w:rFonts w:ascii="Calibri" w:hAnsi="Calibri" w:cs="Calibri"/>
          <w:color w:val="424242"/>
          <w:sz w:val="24"/>
          <w:szCs w:val="24"/>
          <w:u w:val="thick" w:color="424242"/>
        </w:rPr>
        <w:t xml:space="preserve">Online Auction Process </w:t>
      </w:r>
      <w:r w:rsidRPr="00D83A58">
        <w:rPr>
          <w:rFonts w:ascii="Calibri" w:hAnsi="Calibri" w:cs="Calibri"/>
          <w:b w:val="0"/>
          <w:color w:val="424242"/>
          <w:sz w:val="24"/>
          <w:szCs w:val="24"/>
          <w:u w:val="thick" w:color="424242"/>
        </w:rPr>
        <w:t xml:space="preserve">  </w:t>
      </w:r>
    </w:p>
    <w:p w14:paraId="73766BEA" w14:textId="77777777" w:rsidR="00A207AE" w:rsidRDefault="000B076D" w:rsidP="00A207AE">
      <w:pPr>
        <w:pStyle w:val="Heading3"/>
        <w:numPr>
          <w:ilvl w:val="0"/>
          <w:numId w:val="0"/>
        </w:numPr>
        <w:tabs>
          <w:tab w:val="left" w:pos="3416"/>
          <w:tab w:val="left" w:pos="4204"/>
          <w:tab w:val="left" w:pos="4950"/>
          <w:tab w:val="left" w:pos="6604"/>
          <w:tab w:val="left" w:pos="7834"/>
          <w:tab w:val="left" w:pos="8184"/>
          <w:tab w:val="left" w:pos="8722"/>
          <w:tab w:val="left" w:pos="9017"/>
        </w:tabs>
        <w:spacing w:before="0" w:after="200" w:line="244" w:lineRule="auto"/>
        <w:ind w:left="983" w:right="43"/>
        <w:rPr>
          <w:rFonts w:ascii="Calibri" w:hAnsi="Calibri" w:cs="Calibri"/>
          <w:color w:val="424242"/>
          <w:sz w:val="24"/>
          <w:szCs w:val="24"/>
        </w:rPr>
      </w:pPr>
      <w:r>
        <w:rPr>
          <w:rFonts w:ascii="Calibri" w:hAnsi="Calibri" w:cs="Calibri"/>
          <w:color w:val="424242"/>
          <w:sz w:val="24"/>
          <w:szCs w:val="24"/>
        </w:rPr>
        <w:t xml:space="preserve">This property is being offered for sale to registered bidders who understand and accept that the property is being sold without contingency.  </w:t>
      </w:r>
      <w:r w:rsidR="00A207AE">
        <w:rPr>
          <w:rFonts w:ascii="Calibri" w:hAnsi="Calibri" w:cs="Calibri"/>
          <w:color w:val="424242"/>
          <w:sz w:val="24"/>
          <w:szCs w:val="24"/>
        </w:rPr>
        <w:t xml:space="preserve">As the purchaser you may finance the property, but the sale is not contingent on financing approval.  </w:t>
      </w:r>
    </w:p>
    <w:p w14:paraId="0124779E" w14:textId="04FC3C8B" w:rsidR="00A207AE" w:rsidRDefault="000B076D" w:rsidP="00A207AE">
      <w:pPr>
        <w:pStyle w:val="Heading3"/>
        <w:numPr>
          <w:ilvl w:val="0"/>
          <w:numId w:val="0"/>
        </w:numPr>
        <w:tabs>
          <w:tab w:val="left" w:pos="3416"/>
          <w:tab w:val="left" w:pos="4204"/>
          <w:tab w:val="left" w:pos="4950"/>
          <w:tab w:val="left" w:pos="6604"/>
          <w:tab w:val="left" w:pos="7834"/>
          <w:tab w:val="left" w:pos="8184"/>
          <w:tab w:val="left" w:pos="8722"/>
          <w:tab w:val="left" w:pos="9017"/>
        </w:tabs>
        <w:spacing w:before="0" w:after="200" w:line="244" w:lineRule="auto"/>
        <w:ind w:left="983" w:right="43"/>
        <w:rPr>
          <w:rFonts w:ascii="Calibri" w:hAnsi="Calibri" w:cs="Calibri"/>
          <w:color w:val="424242"/>
          <w:sz w:val="24"/>
          <w:szCs w:val="24"/>
        </w:rPr>
      </w:pPr>
      <w:r>
        <w:rPr>
          <w:rFonts w:ascii="Calibri" w:hAnsi="Calibri" w:cs="Calibri"/>
          <w:color w:val="424242"/>
          <w:sz w:val="24"/>
          <w:szCs w:val="24"/>
        </w:rPr>
        <w:t xml:space="preserve">Bidders are encouraged to do all their due diligence </w:t>
      </w:r>
      <w:r w:rsidRPr="00A207AE">
        <w:rPr>
          <w:rFonts w:ascii="Calibri" w:hAnsi="Calibri" w:cs="Calibri"/>
          <w:color w:val="424242"/>
          <w:sz w:val="24"/>
          <w:szCs w:val="24"/>
          <w:u w:val="single"/>
        </w:rPr>
        <w:t>before</w:t>
      </w:r>
      <w:r>
        <w:rPr>
          <w:rFonts w:ascii="Calibri" w:hAnsi="Calibri" w:cs="Calibri"/>
          <w:color w:val="424242"/>
          <w:sz w:val="24"/>
          <w:szCs w:val="24"/>
        </w:rPr>
        <w:t xml:space="preserve"> the auction concludes on </w:t>
      </w:r>
      <w:r w:rsidR="00A207AE">
        <w:rPr>
          <w:rFonts w:ascii="Calibri" w:hAnsi="Calibri" w:cs="Calibri"/>
          <w:color w:val="424242"/>
          <w:sz w:val="24"/>
          <w:szCs w:val="24"/>
        </w:rPr>
        <w:t>Friday, July 24</w:t>
      </w:r>
      <w:r w:rsidR="00975D40">
        <w:rPr>
          <w:rFonts w:ascii="Calibri" w:hAnsi="Calibri" w:cs="Calibri"/>
          <w:color w:val="424242"/>
          <w:sz w:val="24"/>
          <w:szCs w:val="24"/>
        </w:rPr>
        <w:t>, 2020 at 11am ET</w:t>
      </w:r>
      <w:r w:rsidR="00A207AE">
        <w:rPr>
          <w:rFonts w:ascii="Calibri" w:hAnsi="Calibri" w:cs="Calibri"/>
          <w:color w:val="424242"/>
          <w:sz w:val="24"/>
          <w:szCs w:val="24"/>
        </w:rPr>
        <w:t xml:space="preserve">.  </w:t>
      </w:r>
    </w:p>
    <w:p w14:paraId="42D0E767" w14:textId="0A757B75" w:rsidR="000B076D" w:rsidRDefault="000B076D" w:rsidP="000B076D">
      <w:pPr>
        <w:pStyle w:val="Heading3"/>
        <w:numPr>
          <w:ilvl w:val="0"/>
          <w:numId w:val="0"/>
        </w:numPr>
        <w:tabs>
          <w:tab w:val="left" w:pos="3416"/>
          <w:tab w:val="left" w:pos="4204"/>
          <w:tab w:val="left" w:pos="4950"/>
          <w:tab w:val="left" w:pos="6604"/>
          <w:tab w:val="left" w:pos="7834"/>
          <w:tab w:val="left" w:pos="8184"/>
          <w:tab w:val="left" w:pos="8722"/>
          <w:tab w:val="left" w:pos="9017"/>
        </w:tabs>
        <w:spacing w:before="0" w:after="200" w:line="244" w:lineRule="auto"/>
        <w:ind w:left="983" w:right="43"/>
        <w:rPr>
          <w:rFonts w:ascii="Calibri" w:hAnsi="Calibri" w:cs="Calibri"/>
          <w:color w:val="424242"/>
          <w:sz w:val="24"/>
          <w:szCs w:val="24"/>
        </w:rPr>
      </w:pPr>
      <w:r w:rsidRPr="00D83A58">
        <w:rPr>
          <w:rFonts w:ascii="Calibri" w:hAnsi="Calibri" w:cs="Calibri"/>
          <w:color w:val="424242"/>
          <w:sz w:val="24"/>
          <w:szCs w:val="24"/>
        </w:rPr>
        <w:t xml:space="preserve">A 5% Buyer’s Premium will be added to the high bid to determine the </w:t>
      </w:r>
      <w:r w:rsidR="00050FD4">
        <w:rPr>
          <w:rFonts w:ascii="Calibri" w:hAnsi="Calibri" w:cs="Calibri"/>
          <w:color w:val="424242"/>
          <w:sz w:val="24"/>
          <w:szCs w:val="24"/>
        </w:rPr>
        <w:t xml:space="preserve">“Total </w:t>
      </w:r>
      <w:r>
        <w:rPr>
          <w:rFonts w:ascii="Calibri" w:hAnsi="Calibri" w:cs="Calibri"/>
          <w:color w:val="424242"/>
          <w:sz w:val="24"/>
          <w:szCs w:val="24"/>
        </w:rPr>
        <w:t>Purchase P</w:t>
      </w:r>
      <w:r w:rsidRPr="00D83A58">
        <w:rPr>
          <w:rFonts w:ascii="Calibri" w:hAnsi="Calibri" w:cs="Calibri"/>
          <w:color w:val="424242"/>
          <w:sz w:val="24"/>
          <w:szCs w:val="24"/>
        </w:rPr>
        <w:t>rice</w:t>
      </w:r>
      <w:r w:rsidR="00050FD4">
        <w:rPr>
          <w:rFonts w:ascii="Calibri" w:hAnsi="Calibri" w:cs="Calibri"/>
          <w:color w:val="424242"/>
          <w:sz w:val="24"/>
          <w:szCs w:val="24"/>
        </w:rPr>
        <w:t>”</w:t>
      </w:r>
      <w:r w:rsidRPr="00D83A58">
        <w:rPr>
          <w:rFonts w:ascii="Calibri" w:hAnsi="Calibri" w:cs="Calibri"/>
          <w:color w:val="424242"/>
          <w:sz w:val="24"/>
          <w:szCs w:val="24"/>
        </w:rPr>
        <w:t xml:space="preserve">.  High bidder will execute a </w:t>
      </w:r>
      <w:r w:rsidR="00050FD4">
        <w:rPr>
          <w:rFonts w:ascii="Calibri" w:hAnsi="Calibri" w:cs="Calibri"/>
          <w:color w:val="424242"/>
          <w:sz w:val="24"/>
          <w:szCs w:val="24"/>
        </w:rPr>
        <w:t>“</w:t>
      </w:r>
      <w:r w:rsidRPr="00D83A58">
        <w:rPr>
          <w:rFonts w:ascii="Calibri" w:hAnsi="Calibri" w:cs="Calibri"/>
          <w:color w:val="424242"/>
          <w:sz w:val="24"/>
          <w:szCs w:val="24"/>
        </w:rPr>
        <w:t>Contract for</w:t>
      </w:r>
      <w:r w:rsidR="00975D40">
        <w:rPr>
          <w:rFonts w:ascii="Calibri" w:hAnsi="Calibri" w:cs="Calibri"/>
          <w:color w:val="424242"/>
          <w:sz w:val="24"/>
          <w:szCs w:val="24"/>
        </w:rPr>
        <w:t xml:space="preserve"> Real Property Purchase</w:t>
      </w:r>
      <w:r w:rsidR="00050FD4">
        <w:rPr>
          <w:rFonts w:ascii="Calibri" w:hAnsi="Calibri" w:cs="Calibri"/>
          <w:color w:val="424242"/>
          <w:sz w:val="24"/>
          <w:szCs w:val="24"/>
        </w:rPr>
        <w:t>”</w:t>
      </w:r>
      <w:r w:rsidRPr="00D83A58">
        <w:rPr>
          <w:rFonts w:ascii="Calibri" w:hAnsi="Calibri" w:cs="Calibri"/>
          <w:color w:val="424242"/>
          <w:sz w:val="24"/>
          <w:szCs w:val="24"/>
        </w:rPr>
        <w:t xml:space="preserve"> </w:t>
      </w:r>
      <w:r>
        <w:rPr>
          <w:rFonts w:ascii="Calibri" w:hAnsi="Calibri" w:cs="Calibri"/>
          <w:color w:val="424242"/>
          <w:sz w:val="24"/>
          <w:szCs w:val="24"/>
        </w:rPr>
        <w:t xml:space="preserve">at the conclusion of the </w:t>
      </w:r>
      <w:r w:rsidR="00975D40">
        <w:rPr>
          <w:rFonts w:ascii="Calibri" w:hAnsi="Calibri" w:cs="Calibri"/>
          <w:color w:val="424242"/>
          <w:sz w:val="24"/>
          <w:szCs w:val="24"/>
        </w:rPr>
        <w:t>o</w:t>
      </w:r>
      <w:r>
        <w:rPr>
          <w:rFonts w:ascii="Calibri" w:hAnsi="Calibri" w:cs="Calibri"/>
          <w:color w:val="424242"/>
          <w:sz w:val="24"/>
          <w:szCs w:val="24"/>
        </w:rPr>
        <w:t xml:space="preserve">nline </w:t>
      </w:r>
      <w:r w:rsidR="00975D40">
        <w:rPr>
          <w:rFonts w:ascii="Calibri" w:hAnsi="Calibri" w:cs="Calibri"/>
          <w:color w:val="424242"/>
          <w:sz w:val="24"/>
          <w:szCs w:val="24"/>
        </w:rPr>
        <w:t>a</w:t>
      </w:r>
      <w:r>
        <w:rPr>
          <w:rFonts w:ascii="Calibri" w:hAnsi="Calibri" w:cs="Calibri"/>
          <w:color w:val="424242"/>
          <w:sz w:val="24"/>
          <w:szCs w:val="24"/>
        </w:rPr>
        <w:t xml:space="preserve">uction </w:t>
      </w:r>
      <w:r w:rsidRPr="00D83A58">
        <w:rPr>
          <w:rFonts w:ascii="Calibri" w:hAnsi="Calibri" w:cs="Calibri"/>
          <w:color w:val="424242"/>
          <w:sz w:val="24"/>
          <w:szCs w:val="24"/>
        </w:rPr>
        <w:t>and provide a binding</w:t>
      </w:r>
      <w:r w:rsidR="00A207AE">
        <w:rPr>
          <w:rFonts w:ascii="Calibri" w:hAnsi="Calibri" w:cs="Calibri"/>
          <w:color w:val="424242"/>
          <w:sz w:val="24"/>
          <w:szCs w:val="24"/>
        </w:rPr>
        <w:t xml:space="preserve"> non-refundable</w:t>
      </w:r>
      <w:r w:rsidR="00A207AE" w:rsidRPr="00D83A58">
        <w:rPr>
          <w:rFonts w:ascii="Calibri" w:hAnsi="Calibri" w:cs="Calibri"/>
          <w:color w:val="424242"/>
          <w:sz w:val="24"/>
          <w:szCs w:val="24"/>
        </w:rPr>
        <w:t xml:space="preserve"> </w:t>
      </w:r>
      <w:r w:rsidR="00A207AE">
        <w:rPr>
          <w:rFonts w:ascii="Calibri" w:hAnsi="Calibri" w:cs="Calibri"/>
          <w:color w:val="424242"/>
          <w:sz w:val="24"/>
          <w:szCs w:val="24"/>
        </w:rPr>
        <w:t xml:space="preserve">initial </w:t>
      </w:r>
      <w:r w:rsidRPr="00D83A58">
        <w:rPr>
          <w:rFonts w:ascii="Calibri" w:hAnsi="Calibri" w:cs="Calibri"/>
          <w:color w:val="424242"/>
          <w:sz w:val="24"/>
          <w:szCs w:val="24"/>
        </w:rPr>
        <w:t>deposit in certified funds of $10,000 payable to The McGuire Group LLC.</w:t>
      </w:r>
    </w:p>
    <w:p w14:paraId="0E4CC60E" w14:textId="7F0FE8F8" w:rsidR="00A207AE" w:rsidRPr="0036151F" w:rsidRDefault="000B076D" w:rsidP="0036151F">
      <w:pPr>
        <w:pStyle w:val="Heading3"/>
        <w:numPr>
          <w:ilvl w:val="0"/>
          <w:numId w:val="0"/>
        </w:numPr>
        <w:tabs>
          <w:tab w:val="left" w:pos="3416"/>
          <w:tab w:val="left" w:pos="4204"/>
          <w:tab w:val="left" w:pos="4950"/>
          <w:tab w:val="left" w:pos="6604"/>
          <w:tab w:val="left" w:pos="7834"/>
          <w:tab w:val="left" w:pos="8184"/>
          <w:tab w:val="left" w:pos="8722"/>
          <w:tab w:val="left" w:pos="9017"/>
        </w:tabs>
        <w:spacing w:before="0" w:after="200" w:line="244" w:lineRule="auto"/>
        <w:ind w:left="983" w:right="43"/>
        <w:rPr>
          <w:rFonts w:ascii="Calibri" w:hAnsi="Calibri" w:cs="Calibri"/>
          <w:color w:val="424242"/>
          <w:sz w:val="24"/>
          <w:szCs w:val="24"/>
        </w:rPr>
      </w:pPr>
      <w:r w:rsidRPr="00D83A58">
        <w:rPr>
          <w:rFonts w:ascii="Calibri" w:hAnsi="Calibri" w:cs="Calibri"/>
          <w:color w:val="424242"/>
          <w:sz w:val="24"/>
          <w:szCs w:val="24"/>
        </w:rPr>
        <w:t xml:space="preserve">The </w:t>
      </w:r>
      <w:r w:rsidR="00A207AE">
        <w:rPr>
          <w:rFonts w:ascii="Calibri" w:hAnsi="Calibri" w:cs="Calibri"/>
          <w:color w:val="424242"/>
          <w:sz w:val="24"/>
          <w:szCs w:val="24"/>
        </w:rPr>
        <w:t xml:space="preserve">balance of the </w:t>
      </w:r>
      <w:r w:rsidRPr="00D83A58">
        <w:rPr>
          <w:rFonts w:ascii="Calibri" w:hAnsi="Calibri" w:cs="Calibri"/>
          <w:color w:val="424242"/>
          <w:sz w:val="24"/>
          <w:szCs w:val="24"/>
        </w:rPr>
        <w:t xml:space="preserve">total deposit due from the winning bidder </w:t>
      </w:r>
      <w:r w:rsidR="00A207AE">
        <w:rPr>
          <w:rFonts w:ascii="Calibri" w:hAnsi="Calibri" w:cs="Calibri"/>
          <w:color w:val="424242"/>
          <w:sz w:val="24"/>
          <w:szCs w:val="24"/>
        </w:rPr>
        <w:t xml:space="preserve">is </w:t>
      </w:r>
      <w:r w:rsidRPr="00D83A58">
        <w:rPr>
          <w:rFonts w:ascii="Calibri" w:hAnsi="Calibri" w:cs="Calibri"/>
          <w:color w:val="424242"/>
          <w:sz w:val="24"/>
          <w:szCs w:val="24"/>
        </w:rPr>
        <w:t xml:space="preserve">ten (10%) of the </w:t>
      </w:r>
      <w:r w:rsidR="00050FD4">
        <w:rPr>
          <w:rFonts w:ascii="Calibri" w:hAnsi="Calibri" w:cs="Calibri"/>
          <w:color w:val="424242"/>
          <w:sz w:val="24"/>
          <w:szCs w:val="24"/>
        </w:rPr>
        <w:t xml:space="preserve">Total </w:t>
      </w:r>
      <w:r>
        <w:rPr>
          <w:rFonts w:ascii="Calibri" w:hAnsi="Calibri" w:cs="Calibri"/>
          <w:color w:val="424242"/>
          <w:sz w:val="24"/>
          <w:szCs w:val="24"/>
        </w:rPr>
        <w:t xml:space="preserve">Purchase Price. </w:t>
      </w:r>
      <w:r w:rsidRPr="00D83A58">
        <w:rPr>
          <w:rFonts w:ascii="Calibri" w:hAnsi="Calibri" w:cs="Calibri"/>
          <w:color w:val="424242"/>
          <w:sz w:val="24"/>
          <w:szCs w:val="24"/>
        </w:rPr>
        <w:t>This additional deposit must be made within three (3) business days of notification of Seller’s acceptance, also payable to The McGuire Group LLC.</w:t>
      </w:r>
      <w:r w:rsidR="00A207AE" w:rsidRPr="00D83A58">
        <w:rPr>
          <w:rFonts w:ascii="Calibri" w:hAnsi="Calibri" w:cs="Calibri"/>
          <w:color w:val="424242"/>
          <w:sz w:val="24"/>
          <w:szCs w:val="24"/>
        </w:rPr>
        <w:t xml:space="preserve">  </w:t>
      </w:r>
    </w:p>
    <w:p w14:paraId="2EBE30EE" w14:textId="06B1090D" w:rsidR="000B076D" w:rsidRDefault="000B076D" w:rsidP="000B076D">
      <w:pPr>
        <w:pStyle w:val="Heading3"/>
        <w:numPr>
          <w:ilvl w:val="0"/>
          <w:numId w:val="0"/>
        </w:numPr>
        <w:tabs>
          <w:tab w:val="left" w:pos="3416"/>
          <w:tab w:val="left" w:pos="4204"/>
          <w:tab w:val="left" w:pos="4950"/>
          <w:tab w:val="left" w:pos="6604"/>
          <w:tab w:val="left" w:pos="7834"/>
          <w:tab w:val="left" w:pos="8184"/>
          <w:tab w:val="left" w:pos="8722"/>
          <w:tab w:val="left" w:pos="9017"/>
        </w:tabs>
        <w:spacing w:before="0" w:after="200" w:line="244" w:lineRule="auto"/>
        <w:ind w:left="983" w:right="43"/>
        <w:rPr>
          <w:rFonts w:ascii="Calibri" w:hAnsi="Calibri" w:cs="Calibri"/>
          <w:color w:val="424242"/>
          <w:sz w:val="24"/>
          <w:szCs w:val="24"/>
        </w:rPr>
      </w:pPr>
      <w:r w:rsidRPr="00D83A58">
        <w:rPr>
          <w:rFonts w:ascii="Calibri" w:hAnsi="Calibri" w:cs="Calibri"/>
          <w:color w:val="424242"/>
          <w:sz w:val="24"/>
          <w:szCs w:val="24"/>
        </w:rPr>
        <w:t xml:space="preserve">Balance of </w:t>
      </w:r>
      <w:r w:rsidR="00050FD4">
        <w:rPr>
          <w:rFonts w:ascii="Calibri" w:hAnsi="Calibri" w:cs="Calibri"/>
          <w:color w:val="424242"/>
          <w:sz w:val="24"/>
          <w:szCs w:val="24"/>
        </w:rPr>
        <w:t xml:space="preserve">Total </w:t>
      </w:r>
      <w:r w:rsidRPr="00D83A58">
        <w:rPr>
          <w:rFonts w:ascii="Calibri" w:hAnsi="Calibri" w:cs="Calibri"/>
          <w:color w:val="424242"/>
          <w:sz w:val="24"/>
          <w:szCs w:val="24"/>
        </w:rPr>
        <w:t xml:space="preserve">Purchase Price is due at closing within 30 days.  </w:t>
      </w:r>
    </w:p>
    <w:p w14:paraId="5167DA60" w14:textId="6D3030F8" w:rsidR="000B076D" w:rsidRPr="00D83A58" w:rsidRDefault="000B076D" w:rsidP="000B076D">
      <w:pPr>
        <w:pStyle w:val="Heading3"/>
        <w:numPr>
          <w:ilvl w:val="0"/>
          <w:numId w:val="0"/>
        </w:numPr>
        <w:tabs>
          <w:tab w:val="left" w:pos="3416"/>
          <w:tab w:val="left" w:pos="4204"/>
          <w:tab w:val="left" w:pos="4950"/>
          <w:tab w:val="left" w:pos="6604"/>
          <w:tab w:val="left" w:pos="7834"/>
          <w:tab w:val="left" w:pos="8184"/>
          <w:tab w:val="left" w:pos="8722"/>
          <w:tab w:val="left" w:pos="9017"/>
        </w:tabs>
        <w:spacing w:before="0" w:after="200" w:line="244" w:lineRule="auto"/>
        <w:ind w:left="983" w:right="43"/>
        <w:rPr>
          <w:rFonts w:ascii="Calibri" w:hAnsi="Calibri" w:cs="Calibri"/>
          <w:b w:val="0"/>
          <w:color w:val="424242"/>
          <w:sz w:val="24"/>
          <w:szCs w:val="24"/>
        </w:rPr>
      </w:pPr>
      <w:r w:rsidRPr="00D83A58">
        <w:rPr>
          <w:rFonts w:ascii="Calibri" w:hAnsi="Calibri" w:cs="Calibri"/>
          <w:color w:val="424242"/>
          <w:sz w:val="24"/>
          <w:szCs w:val="24"/>
        </w:rPr>
        <w:t xml:space="preserve">Seller will provide a </w:t>
      </w:r>
      <w:r w:rsidR="00975D40">
        <w:rPr>
          <w:rFonts w:ascii="Calibri" w:hAnsi="Calibri" w:cs="Calibri"/>
          <w:color w:val="424242"/>
          <w:sz w:val="24"/>
          <w:szCs w:val="24"/>
        </w:rPr>
        <w:t xml:space="preserve">Marketable </w:t>
      </w:r>
      <w:r w:rsidRPr="00D83A58">
        <w:rPr>
          <w:rFonts w:ascii="Calibri" w:hAnsi="Calibri" w:cs="Calibri"/>
          <w:color w:val="424242"/>
          <w:sz w:val="24"/>
          <w:szCs w:val="24"/>
        </w:rPr>
        <w:t xml:space="preserve">Deed at closing.  </w:t>
      </w:r>
    </w:p>
    <w:p w14:paraId="18316C65" w14:textId="2A4652A3" w:rsidR="000B076D" w:rsidRDefault="000B076D" w:rsidP="000B076D">
      <w:pPr>
        <w:spacing w:before="95" w:line="194" w:lineRule="exact"/>
        <w:ind w:left="985"/>
        <w:rPr>
          <w:rFonts w:ascii="Calibri" w:hAnsi="Calibri" w:cs="Calibri"/>
          <w:b/>
          <w:color w:val="424242"/>
          <w:sz w:val="24"/>
          <w:szCs w:val="24"/>
        </w:rPr>
      </w:pPr>
      <w:r w:rsidRPr="00D83A58">
        <w:rPr>
          <w:rFonts w:ascii="Calibri" w:hAnsi="Calibri" w:cs="Calibri"/>
          <w:b/>
          <w:color w:val="424242"/>
          <w:sz w:val="24"/>
          <w:szCs w:val="24"/>
        </w:rPr>
        <w:t xml:space="preserve">Cooperating Broker’s Fee: The Listing Broker is offering </w:t>
      </w:r>
      <w:r w:rsidR="0036151F">
        <w:rPr>
          <w:rFonts w:ascii="Calibri" w:hAnsi="Calibri" w:cs="Calibri"/>
          <w:b/>
          <w:color w:val="424242"/>
          <w:sz w:val="24"/>
          <w:szCs w:val="24"/>
        </w:rPr>
        <w:t xml:space="preserve"> $5000 </w:t>
      </w:r>
      <w:r w:rsidR="00050FD4">
        <w:rPr>
          <w:rFonts w:ascii="Calibri" w:hAnsi="Calibri" w:cs="Calibri"/>
          <w:b/>
          <w:color w:val="424242"/>
          <w:sz w:val="24"/>
          <w:szCs w:val="24"/>
        </w:rPr>
        <w:t xml:space="preserve">of the high bid amount </w:t>
      </w:r>
      <w:r w:rsidRPr="00D83A58">
        <w:rPr>
          <w:rFonts w:ascii="Calibri" w:hAnsi="Calibri" w:cs="Calibri"/>
          <w:b/>
          <w:color w:val="424242"/>
          <w:sz w:val="24"/>
          <w:szCs w:val="24"/>
        </w:rPr>
        <w:t xml:space="preserve">to </w:t>
      </w:r>
      <w:r w:rsidR="00050FD4">
        <w:rPr>
          <w:rFonts w:ascii="Calibri" w:hAnsi="Calibri" w:cs="Calibri"/>
          <w:b/>
          <w:color w:val="424242"/>
          <w:sz w:val="24"/>
          <w:szCs w:val="24"/>
        </w:rPr>
        <w:t xml:space="preserve">Realtors </w:t>
      </w:r>
      <w:r w:rsidR="00975D40">
        <w:rPr>
          <w:rFonts w:ascii="Calibri" w:hAnsi="Calibri" w:cs="Calibri"/>
          <w:b/>
          <w:color w:val="424242"/>
          <w:sz w:val="24"/>
          <w:szCs w:val="24"/>
        </w:rPr>
        <w:t xml:space="preserve">notifying </w:t>
      </w:r>
      <w:hyperlink r:id="rId5" w:history="1">
        <w:r w:rsidR="00975D40" w:rsidRPr="0006531B">
          <w:rPr>
            <w:rStyle w:val="Hyperlink"/>
            <w:rFonts w:ascii="Calibri" w:hAnsi="Calibri" w:cs="Calibri"/>
            <w:b/>
            <w:sz w:val="24"/>
            <w:szCs w:val="24"/>
          </w:rPr>
          <w:t>david@themcguiregroupllc.com</w:t>
        </w:r>
      </w:hyperlink>
      <w:r w:rsidR="00975D40">
        <w:rPr>
          <w:rFonts w:ascii="Calibri" w:hAnsi="Calibri" w:cs="Calibri"/>
          <w:b/>
          <w:color w:val="424242"/>
          <w:sz w:val="24"/>
          <w:szCs w:val="24"/>
        </w:rPr>
        <w:t xml:space="preserve"> </w:t>
      </w:r>
      <w:r w:rsidR="0036151F">
        <w:rPr>
          <w:rFonts w:ascii="Calibri" w:hAnsi="Calibri" w:cs="Calibri"/>
          <w:b/>
          <w:color w:val="424242"/>
          <w:sz w:val="24"/>
          <w:szCs w:val="24"/>
        </w:rPr>
        <w:t xml:space="preserve">of their client </w:t>
      </w:r>
      <w:r w:rsidR="00050FD4">
        <w:rPr>
          <w:rFonts w:ascii="Calibri" w:hAnsi="Calibri" w:cs="Calibri"/>
          <w:b/>
          <w:color w:val="424242"/>
          <w:sz w:val="24"/>
          <w:szCs w:val="24"/>
        </w:rPr>
        <w:t>at least 24 hours in advance o</w:t>
      </w:r>
      <w:r w:rsidR="002E3BD8">
        <w:rPr>
          <w:rFonts w:ascii="Calibri" w:hAnsi="Calibri" w:cs="Calibri"/>
          <w:b/>
          <w:color w:val="424242"/>
          <w:sz w:val="24"/>
          <w:szCs w:val="24"/>
        </w:rPr>
        <w:t xml:space="preserve">f </w:t>
      </w:r>
      <w:r w:rsidR="00975D40">
        <w:rPr>
          <w:rFonts w:ascii="Calibri" w:hAnsi="Calibri" w:cs="Calibri"/>
          <w:b/>
          <w:color w:val="424242"/>
          <w:sz w:val="24"/>
          <w:szCs w:val="24"/>
        </w:rPr>
        <w:t xml:space="preserve">the </w:t>
      </w:r>
      <w:r w:rsidR="00050FD4">
        <w:rPr>
          <w:rFonts w:ascii="Calibri" w:hAnsi="Calibri" w:cs="Calibri"/>
          <w:b/>
          <w:color w:val="424242"/>
          <w:sz w:val="24"/>
          <w:szCs w:val="24"/>
        </w:rPr>
        <w:t>online auction close.</w:t>
      </w:r>
    </w:p>
    <w:p w14:paraId="2663C2F3" w14:textId="77777777" w:rsidR="000B076D" w:rsidRPr="00D83A58" w:rsidRDefault="000B076D" w:rsidP="000B076D">
      <w:pPr>
        <w:spacing w:before="95" w:line="194" w:lineRule="exact"/>
        <w:ind w:left="985"/>
        <w:rPr>
          <w:rFonts w:ascii="Calibri" w:hAnsi="Calibri" w:cs="Calibri"/>
          <w:b/>
          <w:color w:val="424242"/>
          <w:sz w:val="24"/>
          <w:szCs w:val="24"/>
        </w:rPr>
      </w:pPr>
      <w:r>
        <w:rPr>
          <w:rFonts w:ascii="Calibri" w:hAnsi="Calibri" w:cs="Calibri"/>
          <w:b/>
          <w:color w:val="424242"/>
          <w:sz w:val="24"/>
          <w:szCs w:val="24"/>
        </w:rPr>
        <w:t>THE ABOVE INFORMATION IS OFFERED TO ANSWER FAQ’S.  BIDDERS MUST AGREE TO THE FULL TERMS AND CONDITIONS PUBLISHED FOR THIS SALE IN ORDER TO BID</w:t>
      </w:r>
    </w:p>
    <w:p w14:paraId="1F94A0B4" w14:textId="77777777" w:rsidR="00C0482E" w:rsidRDefault="00C0482E"/>
    <w:sectPr w:rsidR="00C04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775B"/>
    <w:multiLevelType w:val="multilevel"/>
    <w:tmpl w:val="23EEBC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6D"/>
    <w:rsid w:val="00050FD4"/>
    <w:rsid w:val="000B076D"/>
    <w:rsid w:val="002E3BD8"/>
    <w:rsid w:val="0036151F"/>
    <w:rsid w:val="00975D40"/>
    <w:rsid w:val="00A207AE"/>
    <w:rsid w:val="00C0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C796"/>
  <w15:chartTrackingRefBased/>
  <w15:docId w15:val="{B5E6B6D5-38AB-4B43-B8A9-04102CCC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76D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076D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076D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076D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B076D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076D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076D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076D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076D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076D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076D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0B076D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076D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0B076D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076D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076D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076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076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076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5D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@themcguiregroupll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McGuire</cp:lastModifiedBy>
  <cp:revision>2</cp:revision>
  <dcterms:created xsi:type="dcterms:W3CDTF">2020-06-29T09:26:00Z</dcterms:created>
  <dcterms:modified xsi:type="dcterms:W3CDTF">2020-06-29T09:26:00Z</dcterms:modified>
</cp:coreProperties>
</file>